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206"/>
      </w:tblGrid>
      <w:tr>
        <w:tc>
          <w:tcPr>
            <w:tcW w:type="dxa" w:w="1020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C2824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E8D5C4"/>
                <w:sz w:val="18"/>
                <w:szCs w:val="18"/>
              </w:rPr>
              <w:t xml:space="preserve">RIDER TÉCNICO DE ESCENARIO</w:t>
            </w:r>
          </w:p>
          <w:p>
            <w:pPr>
              <w:spacing w:after="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36"/>
                <w:szCs w:val="36"/>
              </w:rPr>
              <w:t xml:space="preserve">SOTO  ·  OJEDA  ·  NANDAYAPA</w:t>
            </w:r>
          </w:p>
          <w:p>
            <w:r>
              <w:rPr>
                <w:rFonts w:ascii="Calibri" w:cs="Calibri" w:eastAsia="Calibri" w:hAnsi="Calibri"/>
                <w:color w:val="E8D5C4"/>
                <w:sz w:val="20"/>
                <w:szCs w:val="20"/>
              </w:rPr>
              <w:t xml:space="preserve">Guitarra  ·  Contrabajo  ·  Batería     ·     Trío de jazz contemporáneo</w:t>
            </w:r>
          </w:p>
        </w:tc>
      </w:tr>
    </w:tbl>
    <w:p>
      <w:pPr>
        <w:spacing w:after="160" w:before="200" w:line="24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color w:val="6B635A"/>
          <w:sz w:val="20"/>
          <w:szCs w:val="20"/>
        </w:rPr>
        <w:t xml:space="preserve">Formación de este concierto. El trío estable es Soto · Cupich · Nandayapa; Saúl Ojeda sustituye al contrabajo en esta fecha.</w:t>
      </w:r>
    </w:p>
    <w:p>
      <w:pPr>
        <w:spacing w:after="60" w:before="80" w:line="24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C45C26"/>
          <w:sz w:val="24"/>
          <w:szCs w:val="24"/>
        </w:rPr>
        <w:t xml:space="preserve">ESCENARIO</w:t>
      </w:r>
    </w:p>
    <w:p>
      <w:pPr>
        <w:spacing w:after="160" w:before="0" w:line="2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C2824"/>
          <w:sz w:val="21"/>
          <w:szCs w:val="21"/>
        </w:rPr>
        <w:t xml:space="preserve">El trío toca muy junto, en unos 3–4 m². Mantener a los tres músicos cerca. Escenario mínimo 4 × 3 m. Alfombra bajo la batería. Corriente cerca de guitarra y contrabajo. Atril solo si se pide con antelación.</w:t>
      </w:r>
    </w:p>
    <w:p>
      <w:pPr>
        <w:spacing w:after="80" w:before="0" w:line="24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C45C26"/>
          <w:sz w:val="22"/>
          <w:szCs w:val="22"/>
        </w:rPr>
        <w:t xml:space="preserve">PLOT DE ESCENARIO  (público →)</w:t>
      </w: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2"/>
        <w:gridCol w:w="3402"/>
        <w:gridCol w:w="3402"/>
      </w:tblGrid>
      <w:tr>
        <w:tc>
          <w:tcPr>
            <w:tcW w:type="dxa" w:w="3402"/>
            <w:tcBorders>
              <w:top w:val="single" w:color="D9D0C4" w:sz="4"/>
              <w:left w:val="single" w:color="D9D0C4" w:sz="4"/>
              <w:bottom w:val="single" w:color="D9D0C4" w:sz="4"/>
              <w:right w:val="single" w:color="D9D0C4" w:sz="4"/>
            </w:tcBorders>
            <w:shd w:fill="F7F1E8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2C2824"/>
                <w:sz w:val="20"/>
                <w:szCs w:val="20"/>
              </w:rPr>
              <w:t xml:space="preserve">SAÚL OJEDA</w:t>
            </w:r>
          </w:p>
        </w:tc>
        <w:tc>
          <w:tcPr>
            <w:tcW w:type="dxa" w:w="3402"/>
            <w:tcBorders>
              <w:top w:val="single" w:color="D9D0C4" w:sz="4"/>
              <w:left w:val="single" w:color="D9D0C4" w:sz="4"/>
              <w:bottom w:val="single" w:color="D9D0C4" w:sz="4"/>
              <w:right w:val="single" w:color="D9D0C4" w:sz="4"/>
            </w:tcBorders>
            <w:shd w:fill="F7F1E8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2C2824"/>
                <w:sz w:val="20"/>
                <w:szCs w:val="20"/>
              </w:rPr>
              <w:t xml:space="preserve">TAVO NANDAYAPA</w:t>
            </w:r>
          </w:p>
        </w:tc>
        <w:tc>
          <w:tcPr>
            <w:tcW w:type="dxa" w:w="3402"/>
            <w:tcBorders>
              <w:top w:val="single" w:color="D9D0C4" w:sz="4"/>
              <w:left w:val="single" w:color="D9D0C4" w:sz="4"/>
              <w:bottom w:val="single" w:color="D9D0C4" w:sz="4"/>
              <w:right w:val="single" w:color="D9D0C4" w:sz="4"/>
            </w:tcBorders>
            <w:shd w:fill="F7F1E8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2C2824"/>
                <w:sz w:val="20"/>
                <w:szCs w:val="20"/>
              </w:rPr>
              <w:t xml:space="preserve">PERE SOTO</w:t>
            </w:r>
          </w:p>
        </w:tc>
      </w:tr>
      <w:tr>
        <w:tc>
          <w:tcPr>
            <w:tcW w:type="dxa" w:w="3402"/>
            <w:tcBorders>
              <w:top w:val="single" w:color="D9D0C4" w:sz="4"/>
              <w:left w:val="single" w:color="D9D0C4" w:sz="4"/>
              <w:bottom w:val="single" w:color="D9D0C4" w:sz="4"/>
              <w:right w:val="single" w:color="D9D0C4" w:sz="4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2C2824"/>
                <w:sz w:val="20"/>
                <w:szCs w:val="20"/>
              </w:rPr>
              <w:t xml:space="preserve">Contrabajo
Pastilla + micro DPA
1 monitor de piso
Atril si se pide
Espacio para tocar de pie</w:t>
            </w:r>
          </w:p>
        </w:tc>
        <w:tc>
          <w:tcPr>
            <w:tcW w:type="dxa" w:w="3402"/>
            <w:tcBorders>
              <w:top w:val="single" w:color="D9D0C4" w:sz="4"/>
              <w:left w:val="single" w:color="D9D0C4" w:sz="4"/>
              <w:bottom w:val="single" w:color="D9D0C4" w:sz="4"/>
              <w:right w:val="single" w:color="D9D0C4" w:sz="4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2C2824"/>
                <w:sz w:val="20"/>
                <w:szCs w:val="20"/>
              </w:rPr>
              <w:t xml:space="preserve">Batería Gretsch
Bombo 18" · toms 12" / 14"
Tarola 14"
Alfombra
1 monitor de piso</w:t>
            </w:r>
          </w:p>
        </w:tc>
        <w:tc>
          <w:tcPr>
            <w:tcW w:type="dxa" w:w="3402"/>
            <w:tcBorders>
              <w:top w:val="single" w:color="D9D0C4" w:sz="4"/>
              <w:left w:val="single" w:color="D9D0C4" w:sz="4"/>
              <w:bottom w:val="single" w:color="D9D0C4" w:sz="4"/>
              <w:right w:val="single" w:color="D9D0C4" w:sz="4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2C2824"/>
                <w:sz w:val="20"/>
                <w:szCs w:val="20"/>
              </w:rPr>
              <w:t xml:space="preserve">Ampli de guitarra (mín. 70 W)
Micro al ampli + línea stereo ME-50
1 micro para hablar
1 monitor de piso</w:t>
            </w:r>
          </w:p>
        </w:tc>
      </w:tr>
    </w:tbl>
    <w:p>
      <w:pPr>
        <w:spacing w:after="80" w:before="280" w:line="24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C45C26"/>
          <w:sz w:val="24"/>
          <w:szCs w:val="24"/>
        </w:rPr>
        <w:t xml:space="preserve">PERE SOTO  —  guitarra</w:t>
      </w:r>
    </w:p>
    <w:p>
      <w:pPr>
        <w:spacing w:after="80" w:before="0" w:line="2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C2824"/>
          <w:sz w:val="21"/>
          <w:szCs w:val="21"/>
        </w:rPr>
        <w:t xml:space="preserve">Amplificador de guitarra de calidad: Roland, Fender o Boss, mínimo 70 W.</w:t>
      </w:r>
    </w:p>
    <w:p>
      <w:pPr>
        <w:spacing w:after="80" w:before="0" w:line="2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C2824"/>
          <w:sz w:val="21"/>
          <w:szCs w:val="21"/>
        </w:rPr>
        <w:t xml:space="preserve">Micro al amplificador y una segunda línea de la salida stereo de la pedalera Boss ME-50.</w:t>
      </w:r>
    </w:p>
    <w:p>
      <w:pPr>
        <w:spacing w:after="80" w:before="0" w:line="2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C2824"/>
          <w:sz w:val="21"/>
          <w:szCs w:val="21"/>
        </w:rPr>
        <w:t xml:space="preserve">1 micrófono para hablar.</w:t>
      </w:r>
    </w:p>
    <w:p>
      <w:pPr>
        <w:spacing w:after="80" w:before="0" w:line="2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C2824"/>
          <w:sz w:val="21"/>
          <w:szCs w:val="21"/>
        </w:rPr>
        <w:t xml:space="preserve">1 monitor de piso.</w:t>
      </w:r>
    </w:p>
    <w:p>
      <w:pPr>
        <w:spacing w:after="80" w:before="240" w:line="24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C45C26"/>
          <w:sz w:val="24"/>
          <w:szCs w:val="24"/>
        </w:rPr>
        <w:t xml:space="preserve">SAÚL OJEDA  —  contrabajo</w:t>
      </w:r>
    </w:p>
    <w:p>
      <w:pPr>
        <w:spacing w:after="80" w:before="0" w:line="2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C2824"/>
          <w:sz w:val="21"/>
          <w:szCs w:val="21"/>
        </w:rPr>
        <w:t xml:space="preserve">Configuración preferente: pastilla y micrófono a la vez, mezclados por FOH según la sala. Objetivo: sonido natural y dinámico del contrabajo, con definición en la mezcla.</w:t>
      </w:r>
    </w:p>
    <w:p>
      <w:pPr>
        <w:spacing w:after="80" w:before="0" w:line="2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C2824"/>
          <w:sz w:val="21"/>
          <w:szCs w:val="21"/>
        </w:rPr>
        <w:t xml:space="preserve">Pastilla (una de estas): Fishman Full Circle o Realist Lifeline.</w:t>
      </w:r>
    </w:p>
    <w:p>
      <w:pPr>
        <w:spacing w:after="80" w:before="0" w:line="2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C2824"/>
          <w:sz w:val="21"/>
          <w:szCs w:val="21"/>
        </w:rPr>
        <w:t xml:space="preserve">Micrófono DPA para contrabajo o equivalente, con su montaje, colocado antes de la prueba de sonido.</w:t>
      </w:r>
    </w:p>
    <w:p>
      <w:pPr>
        <w:spacing w:after="80" w:before="0" w:line="2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C2824"/>
          <w:sz w:val="21"/>
          <w:szCs w:val="21"/>
        </w:rPr>
        <w:t xml:space="preserve">1 canal para la pastilla + DI / preamplificación adecuada.</w:t>
      </w:r>
    </w:p>
    <w:p>
      <w:pPr>
        <w:spacing w:after="80" w:before="0" w:line="2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C2824"/>
          <w:sz w:val="21"/>
          <w:szCs w:val="21"/>
        </w:rPr>
        <w:t xml:space="preserve">1 canal para el micrófono.</w:t>
      </w:r>
    </w:p>
    <w:p>
      <w:pPr>
        <w:spacing w:after="80" w:before="0" w:line="2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C2824"/>
          <w:sz w:val="21"/>
          <w:szCs w:val="21"/>
        </w:rPr>
        <w:t xml:space="preserve">1 monitor de piso: oír claro el contrabajo, la batería y la guitarra. Evitar presión excesiva frente al micro del bajo (acoples).</w:t>
      </w:r>
    </w:p>
    <w:p>
      <w:pPr>
        <w:spacing w:after="80" w:before="0" w:line="2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C2824"/>
          <w:sz w:val="21"/>
          <w:szCs w:val="21"/>
        </w:rPr>
        <w:t xml:space="preserve">Espacio para tocar de pie. Atril solo si se pide antes. Corriente cerca si hace falta.</w:t>
      </w:r>
    </w:p>
    <w:p>
      <w:pPr>
        <w:spacing w:after="80" w:before="240" w:line="24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C45C26"/>
          <w:sz w:val="24"/>
          <w:szCs w:val="24"/>
        </w:rPr>
        <w:t xml:space="preserve">TAVO NANDAYAPA  —  batería</w:t>
      </w:r>
    </w:p>
    <w:p>
      <w:pPr>
        <w:spacing w:after="80" w:before="0" w:line="2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C2824"/>
          <w:sz w:val="21"/>
          <w:szCs w:val="21"/>
        </w:rPr>
        <w:t xml:space="preserve">Batería Gretsch (o equivalente): toms 12" y 14", tarola 14", bombo 18".</w:t>
      </w:r>
    </w:p>
    <w:p>
      <w:pPr>
        <w:spacing w:after="80" w:before="0" w:line="2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C2824"/>
          <w:sz w:val="21"/>
          <w:szCs w:val="21"/>
        </w:rPr>
        <w:t xml:space="preserve">1 pedal de bombo · 1 pedal de hi-hat · 2 stands de tarola · 3 stands de platillo · 1 banco · 1 alfombra.</w:t>
      </w:r>
    </w:p>
    <w:p>
      <w:pPr>
        <w:spacing w:after="80" w:before="0" w:line="2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C2824"/>
          <w:sz w:val="21"/>
          <w:szCs w:val="21"/>
        </w:rPr>
        <w:t xml:space="preserve">Micros: 2 overheads · 1 tarola · 1 bombo.</w:t>
      </w:r>
    </w:p>
    <w:p>
      <w:pPr>
        <w:spacing w:after="80" w:before="0" w:line="2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C2824"/>
          <w:sz w:val="21"/>
          <w:szCs w:val="21"/>
        </w:rPr>
        <w:t xml:space="preserve">1 monitor de piso.</w:t>
      </w:r>
    </w:p>
    <w:p>
      <w:pPr>
        <w:spacing w:after="80" w:before="280" w:line="24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C45C26"/>
          <w:sz w:val="24"/>
          <w:szCs w:val="24"/>
        </w:rPr>
        <w:t xml:space="preserve">LISTA DE ENTRADAS</w:t>
      </w: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2800"/>
        <w:gridCol w:w="2800"/>
        <w:gridCol w:w="3706"/>
      </w:tblGrid>
      <w:tr>
        <w:tc>
          <w:tcPr>
            <w:tcW w:type="dxa" w:w="900"/>
            <w:tcBorders>
              <w:top w:val="single" w:color="D9D0C4" w:sz="4"/>
              <w:left w:val="single" w:color="D9D0C4" w:sz="4"/>
              <w:bottom w:val="single" w:color="D9D0C4" w:sz="4"/>
              <w:right w:val="single" w:color="D9D0C4" w:sz="4"/>
            </w:tcBorders>
            <w:shd w:fill="2C2824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CH</w:t>
            </w:r>
          </w:p>
        </w:tc>
        <w:tc>
          <w:tcPr>
            <w:tcW w:type="dxa" w:w="2800"/>
            <w:tcBorders>
              <w:top w:val="single" w:color="D9D0C4" w:sz="4"/>
              <w:left w:val="single" w:color="D9D0C4" w:sz="4"/>
              <w:bottom w:val="single" w:color="D9D0C4" w:sz="4"/>
              <w:right w:val="single" w:color="D9D0C4" w:sz="4"/>
            </w:tcBorders>
            <w:shd w:fill="2C2824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FUENTE</w:t>
            </w:r>
          </w:p>
        </w:tc>
        <w:tc>
          <w:tcPr>
            <w:tcW w:type="dxa" w:w="2800"/>
            <w:tcBorders>
              <w:top w:val="single" w:color="D9D0C4" w:sz="4"/>
              <w:left w:val="single" w:color="D9D0C4" w:sz="4"/>
              <w:bottom w:val="single" w:color="D9D0C4" w:sz="4"/>
              <w:right w:val="single" w:color="D9D0C4" w:sz="4"/>
            </w:tcBorders>
            <w:shd w:fill="2C2824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MICRO / LÍNEA</w:t>
            </w:r>
          </w:p>
        </w:tc>
        <w:tc>
          <w:tcPr>
            <w:tcW w:type="dxa" w:w="3706"/>
            <w:tcBorders>
              <w:top w:val="single" w:color="D9D0C4" w:sz="4"/>
              <w:left w:val="single" w:color="D9D0C4" w:sz="4"/>
              <w:bottom w:val="single" w:color="D9D0C4" w:sz="4"/>
              <w:right w:val="single" w:color="D9D0C4" w:sz="4"/>
            </w:tcBorders>
            <w:shd w:fill="2C2824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NOTAS</w:t>
            </w:r>
          </w:p>
        </w:tc>
      </w:tr>
      <w:tr>
        <w:tc>
          <w:tcPr>
            <w:tcW w:type="dxa" w:w="900"/>
            <w:tcBorders>
              <w:top w:val="single" w:color="D9D0C4" w:sz="4"/>
              <w:left w:val="single" w:color="D9D0C4" w:sz="4"/>
              <w:bottom w:val="single" w:color="D9D0C4" w:sz="4"/>
              <w:right w:val="single" w:color="D9D0C4" w:sz="4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2C2824"/>
                <w:sz w:val="20"/>
                <w:szCs w:val="20"/>
              </w:rPr>
              <w:t xml:space="preserve">1</w:t>
            </w:r>
          </w:p>
        </w:tc>
        <w:tc>
          <w:tcPr>
            <w:tcW w:type="dxa" w:w="2800"/>
            <w:tcBorders>
              <w:top w:val="single" w:color="D9D0C4" w:sz="4"/>
              <w:left w:val="single" w:color="D9D0C4" w:sz="4"/>
              <w:bottom w:val="single" w:color="D9D0C4" w:sz="4"/>
              <w:right w:val="single" w:color="D9D0C4" w:sz="4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2C2824"/>
                <w:sz w:val="20"/>
                <w:szCs w:val="20"/>
              </w:rPr>
              <w:t xml:space="preserve">Bombo</w:t>
            </w:r>
          </w:p>
        </w:tc>
        <w:tc>
          <w:tcPr>
            <w:tcW w:type="dxa" w:w="2800"/>
            <w:tcBorders>
              <w:top w:val="single" w:color="D9D0C4" w:sz="4"/>
              <w:left w:val="single" w:color="D9D0C4" w:sz="4"/>
              <w:bottom w:val="single" w:color="D9D0C4" w:sz="4"/>
              <w:right w:val="single" w:color="D9D0C4" w:sz="4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2C2824"/>
                <w:sz w:val="20"/>
                <w:szCs w:val="20"/>
              </w:rPr>
              <w:t xml:space="preserve">Mic</w:t>
            </w:r>
          </w:p>
        </w:tc>
        <w:tc>
          <w:tcPr>
            <w:tcW w:type="dxa" w:w="3706"/>
            <w:tcBorders>
              <w:top w:val="single" w:color="D9D0C4" w:sz="4"/>
              <w:left w:val="single" w:color="D9D0C4" w:sz="4"/>
              <w:bottom w:val="single" w:color="D9D0C4" w:sz="4"/>
              <w:right w:val="single" w:color="D9D0C4" w:sz="4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2C2824"/>
                <w:sz w:val="20"/>
                <w:szCs w:val="20"/>
              </w:rPr>
              <w:t xml:space="preserve">Bombo 18"</w:t>
            </w:r>
          </w:p>
        </w:tc>
      </w:tr>
      <w:tr>
        <w:tc>
          <w:tcPr>
            <w:tcW w:type="dxa" w:w="900"/>
            <w:tcBorders>
              <w:top w:val="single" w:color="D9D0C4" w:sz="4"/>
              <w:left w:val="single" w:color="D9D0C4" w:sz="4"/>
              <w:bottom w:val="single" w:color="D9D0C4" w:sz="4"/>
              <w:right w:val="single" w:color="D9D0C4" w:sz="4"/>
            </w:tcBorders>
            <w:shd w:fill="F7F1E8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2C2824"/>
                <w:sz w:val="20"/>
                <w:szCs w:val="20"/>
              </w:rPr>
              <w:t xml:space="preserve">2</w:t>
            </w:r>
          </w:p>
        </w:tc>
        <w:tc>
          <w:tcPr>
            <w:tcW w:type="dxa" w:w="2800"/>
            <w:tcBorders>
              <w:top w:val="single" w:color="D9D0C4" w:sz="4"/>
              <w:left w:val="single" w:color="D9D0C4" w:sz="4"/>
              <w:bottom w:val="single" w:color="D9D0C4" w:sz="4"/>
              <w:right w:val="single" w:color="D9D0C4" w:sz="4"/>
            </w:tcBorders>
            <w:shd w:fill="F7F1E8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2C2824"/>
                <w:sz w:val="20"/>
                <w:szCs w:val="20"/>
              </w:rPr>
              <w:t xml:space="preserve">Tarola</w:t>
            </w:r>
          </w:p>
        </w:tc>
        <w:tc>
          <w:tcPr>
            <w:tcW w:type="dxa" w:w="2800"/>
            <w:tcBorders>
              <w:top w:val="single" w:color="D9D0C4" w:sz="4"/>
              <w:left w:val="single" w:color="D9D0C4" w:sz="4"/>
              <w:bottom w:val="single" w:color="D9D0C4" w:sz="4"/>
              <w:right w:val="single" w:color="D9D0C4" w:sz="4"/>
            </w:tcBorders>
            <w:shd w:fill="F7F1E8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2C2824"/>
                <w:sz w:val="20"/>
                <w:szCs w:val="20"/>
              </w:rPr>
              <w:t xml:space="preserve">Mic</w:t>
            </w:r>
          </w:p>
        </w:tc>
        <w:tc>
          <w:tcPr>
            <w:tcW w:type="dxa" w:w="3706"/>
            <w:tcBorders>
              <w:top w:val="single" w:color="D9D0C4" w:sz="4"/>
              <w:left w:val="single" w:color="D9D0C4" w:sz="4"/>
              <w:bottom w:val="single" w:color="D9D0C4" w:sz="4"/>
              <w:right w:val="single" w:color="D9D0C4" w:sz="4"/>
            </w:tcBorders>
            <w:shd w:fill="F7F1E8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2C2824"/>
                <w:sz w:val="20"/>
                <w:szCs w:val="20"/>
              </w:rPr>
              <w:t xml:space="preserve">14"</w:t>
            </w:r>
          </w:p>
        </w:tc>
      </w:tr>
      <w:tr>
        <w:tc>
          <w:tcPr>
            <w:tcW w:type="dxa" w:w="900"/>
            <w:tcBorders>
              <w:top w:val="single" w:color="D9D0C4" w:sz="4"/>
              <w:left w:val="single" w:color="D9D0C4" w:sz="4"/>
              <w:bottom w:val="single" w:color="D9D0C4" w:sz="4"/>
              <w:right w:val="single" w:color="D9D0C4" w:sz="4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2C2824"/>
                <w:sz w:val="20"/>
                <w:szCs w:val="20"/>
              </w:rPr>
              <w:t xml:space="preserve">3</w:t>
            </w:r>
          </w:p>
        </w:tc>
        <w:tc>
          <w:tcPr>
            <w:tcW w:type="dxa" w:w="2800"/>
            <w:tcBorders>
              <w:top w:val="single" w:color="D9D0C4" w:sz="4"/>
              <w:left w:val="single" w:color="D9D0C4" w:sz="4"/>
              <w:bottom w:val="single" w:color="D9D0C4" w:sz="4"/>
              <w:right w:val="single" w:color="D9D0C4" w:sz="4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2C2824"/>
                <w:sz w:val="20"/>
                <w:szCs w:val="20"/>
              </w:rPr>
              <w:t xml:space="preserve">OH L</w:t>
            </w:r>
          </w:p>
        </w:tc>
        <w:tc>
          <w:tcPr>
            <w:tcW w:type="dxa" w:w="2800"/>
            <w:tcBorders>
              <w:top w:val="single" w:color="D9D0C4" w:sz="4"/>
              <w:left w:val="single" w:color="D9D0C4" w:sz="4"/>
              <w:bottom w:val="single" w:color="D9D0C4" w:sz="4"/>
              <w:right w:val="single" w:color="D9D0C4" w:sz="4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2C2824"/>
                <w:sz w:val="20"/>
                <w:szCs w:val="20"/>
              </w:rPr>
              <w:t xml:space="preserve">Mic</w:t>
            </w:r>
          </w:p>
        </w:tc>
        <w:tc>
          <w:tcPr>
            <w:tcW w:type="dxa" w:w="3706"/>
            <w:tcBorders>
              <w:top w:val="single" w:color="D9D0C4" w:sz="4"/>
              <w:left w:val="single" w:color="D9D0C4" w:sz="4"/>
              <w:bottom w:val="single" w:color="D9D0C4" w:sz="4"/>
              <w:right w:val="single" w:color="D9D0C4" w:sz="4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2C2824"/>
                <w:sz w:val="20"/>
                <w:szCs w:val="20"/>
              </w:rPr>
              <w:t xml:space="preserve">Overhead</w:t>
            </w:r>
          </w:p>
        </w:tc>
      </w:tr>
      <w:tr>
        <w:tc>
          <w:tcPr>
            <w:tcW w:type="dxa" w:w="900"/>
            <w:tcBorders>
              <w:top w:val="single" w:color="D9D0C4" w:sz="4"/>
              <w:left w:val="single" w:color="D9D0C4" w:sz="4"/>
              <w:bottom w:val="single" w:color="D9D0C4" w:sz="4"/>
              <w:right w:val="single" w:color="D9D0C4" w:sz="4"/>
            </w:tcBorders>
            <w:shd w:fill="F7F1E8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2C2824"/>
                <w:sz w:val="20"/>
                <w:szCs w:val="20"/>
              </w:rPr>
              <w:t xml:space="preserve">4</w:t>
            </w:r>
          </w:p>
        </w:tc>
        <w:tc>
          <w:tcPr>
            <w:tcW w:type="dxa" w:w="2800"/>
            <w:tcBorders>
              <w:top w:val="single" w:color="D9D0C4" w:sz="4"/>
              <w:left w:val="single" w:color="D9D0C4" w:sz="4"/>
              <w:bottom w:val="single" w:color="D9D0C4" w:sz="4"/>
              <w:right w:val="single" w:color="D9D0C4" w:sz="4"/>
            </w:tcBorders>
            <w:shd w:fill="F7F1E8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2C2824"/>
                <w:sz w:val="20"/>
                <w:szCs w:val="20"/>
              </w:rPr>
              <w:t xml:space="preserve">OH R</w:t>
            </w:r>
          </w:p>
        </w:tc>
        <w:tc>
          <w:tcPr>
            <w:tcW w:type="dxa" w:w="2800"/>
            <w:tcBorders>
              <w:top w:val="single" w:color="D9D0C4" w:sz="4"/>
              <w:left w:val="single" w:color="D9D0C4" w:sz="4"/>
              <w:bottom w:val="single" w:color="D9D0C4" w:sz="4"/>
              <w:right w:val="single" w:color="D9D0C4" w:sz="4"/>
            </w:tcBorders>
            <w:shd w:fill="F7F1E8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2C2824"/>
                <w:sz w:val="20"/>
                <w:szCs w:val="20"/>
              </w:rPr>
              <w:t xml:space="preserve">Mic</w:t>
            </w:r>
          </w:p>
        </w:tc>
        <w:tc>
          <w:tcPr>
            <w:tcW w:type="dxa" w:w="3706"/>
            <w:tcBorders>
              <w:top w:val="single" w:color="D9D0C4" w:sz="4"/>
              <w:left w:val="single" w:color="D9D0C4" w:sz="4"/>
              <w:bottom w:val="single" w:color="D9D0C4" w:sz="4"/>
              <w:right w:val="single" w:color="D9D0C4" w:sz="4"/>
            </w:tcBorders>
            <w:shd w:fill="F7F1E8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2C2824"/>
                <w:sz w:val="20"/>
                <w:szCs w:val="20"/>
              </w:rPr>
              <w:t xml:space="preserve">Overhead</w:t>
            </w:r>
          </w:p>
        </w:tc>
      </w:tr>
      <w:tr>
        <w:tc>
          <w:tcPr>
            <w:tcW w:type="dxa" w:w="900"/>
            <w:tcBorders>
              <w:top w:val="single" w:color="D9D0C4" w:sz="4"/>
              <w:left w:val="single" w:color="D9D0C4" w:sz="4"/>
              <w:bottom w:val="single" w:color="D9D0C4" w:sz="4"/>
              <w:right w:val="single" w:color="D9D0C4" w:sz="4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2C2824"/>
                <w:sz w:val="20"/>
                <w:szCs w:val="20"/>
              </w:rPr>
              <w:t xml:space="preserve">5</w:t>
            </w:r>
          </w:p>
        </w:tc>
        <w:tc>
          <w:tcPr>
            <w:tcW w:type="dxa" w:w="2800"/>
            <w:tcBorders>
              <w:top w:val="single" w:color="D9D0C4" w:sz="4"/>
              <w:left w:val="single" w:color="D9D0C4" w:sz="4"/>
              <w:bottom w:val="single" w:color="D9D0C4" w:sz="4"/>
              <w:right w:val="single" w:color="D9D0C4" w:sz="4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2C2824"/>
                <w:sz w:val="20"/>
                <w:szCs w:val="20"/>
              </w:rPr>
              <w:t xml:space="preserve">Pastilla contrabajo</w:t>
            </w:r>
          </w:p>
        </w:tc>
        <w:tc>
          <w:tcPr>
            <w:tcW w:type="dxa" w:w="2800"/>
            <w:tcBorders>
              <w:top w:val="single" w:color="D9D0C4" w:sz="4"/>
              <w:left w:val="single" w:color="D9D0C4" w:sz="4"/>
              <w:bottom w:val="single" w:color="D9D0C4" w:sz="4"/>
              <w:right w:val="single" w:color="D9D0C4" w:sz="4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2C2824"/>
                <w:sz w:val="20"/>
                <w:szCs w:val="20"/>
              </w:rPr>
              <w:t xml:space="preserve">DI</w:t>
            </w:r>
          </w:p>
        </w:tc>
        <w:tc>
          <w:tcPr>
            <w:tcW w:type="dxa" w:w="3706"/>
            <w:tcBorders>
              <w:top w:val="single" w:color="D9D0C4" w:sz="4"/>
              <w:left w:val="single" w:color="D9D0C4" w:sz="4"/>
              <w:bottom w:val="single" w:color="D9D0C4" w:sz="4"/>
              <w:right w:val="single" w:color="D9D0C4" w:sz="4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2C2824"/>
                <w:sz w:val="20"/>
                <w:szCs w:val="20"/>
              </w:rPr>
              <w:t xml:space="preserve">Fishman Full Circle or Realist Lifeline</w:t>
            </w:r>
          </w:p>
        </w:tc>
      </w:tr>
      <w:tr>
        <w:tc>
          <w:tcPr>
            <w:tcW w:type="dxa" w:w="900"/>
            <w:tcBorders>
              <w:top w:val="single" w:color="D9D0C4" w:sz="4"/>
              <w:left w:val="single" w:color="D9D0C4" w:sz="4"/>
              <w:bottom w:val="single" w:color="D9D0C4" w:sz="4"/>
              <w:right w:val="single" w:color="D9D0C4" w:sz="4"/>
            </w:tcBorders>
            <w:shd w:fill="F7F1E8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2C2824"/>
                <w:sz w:val="20"/>
                <w:szCs w:val="20"/>
              </w:rPr>
              <w:t xml:space="preserve">6</w:t>
            </w:r>
          </w:p>
        </w:tc>
        <w:tc>
          <w:tcPr>
            <w:tcW w:type="dxa" w:w="2800"/>
            <w:tcBorders>
              <w:top w:val="single" w:color="D9D0C4" w:sz="4"/>
              <w:left w:val="single" w:color="D9D0C4" w:sz="4"/>
              <w:bottom w:val="single" w:color="D9D0C4" w:sz="4"/>
              <w:right w:val="single" w:color="D9D0C4" w:sz="4"/>
            </w:tcBorders>
            <w:shd w:fill="F7F1E8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2C2824"/>
                <w:sz w:val="20"/>
                <w:szCs w:val="20"/>
              </w:rPr>
              <w:t xml:space="preserve">Micro contrabajo</w:t>
            </w:r>
          </w:p>
        </w:tc>
        <w:tc>
          <w:tcPr>
            <w:tcW w:type="dxa" w:w="2800"/>
            <w:tcBorders>
              <w:top w:val="single" w:color="D9D0C4" w:sz="4"/>
              <w:left w:val="single" w:color="D9D0C4" w:sz="4"/>
              <w:bottom w:val="single" w:color="D9D0C4" w:sz="4"/>
              <w:right w:val="single" w:color="D9D0C4" w:sz="4"/>
            </w:tcBorders>
            <w:shd w:fill="F7F1E8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2C2824"/>
                <w:sz w:val="20"/>
                <w:szCs w:val="20"/>
              </w:rPr>
              <w:t xml:space="preserve">DPA or similar</w:t>
            </w:r>
          </w:p>
        </w:tc>
        <w:tc>
          <w:tcPr>
            <w:tcW w:type="dxa" w:w="3706"/>
            <w:tcBorders>
              <w:top w:val="single" w:color="D9D0C4" w:sz="4"/>
              <w:left w:val="single" w:color="D9D0C4" w:sz="4"/>
              <w:bottom w:val="single" w:color="D9D0C4" w:sz="4"/>
              <w:right w:val="single" w:color="D9D0C4" w:sz="4"/>
            </w:tcBorders>
            <w:shd w:fill="F7F1E8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2C2824"/>
                <w:sz w:val="20"/>
                <w:szCs w:val="20"/>
              </w:rPr>
              <w:t xml:space="preserve">Colocado antes de la prueba de sonido</w:t>
            </w:r>
          </w:p>
        </w:tc>
      </w:tr>
      <w:tr>
        <w:tc>
          <w:tcPr>
            <w:tcW w:type="dxa" w:w="900"/>
            <w:tcBorders>
              <w:top w:val="single" w:color="D9D0C4" w:sz="4"/>
              <w:left w:val="single" w:color="D9D0C4" w:sz="4"/>
              <w:bottom w:val="single" w:color="D9D0C4" w:sz="4"/>
              <w:right w:val="single" w:color="D9D0C4" w:sz="4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2C2824"/>
                <w:sz w:val="20"/>
                <w:szCs w:val="20"/>
              </w:rPr>
              <w:t xml:space="preserve">7</w:t>
            </w:r>
          </w:p>
        </w:tc>
        <w:tc>
          <w:tcPr>
            <w:tcW w:type="dxa" w:w="2800"/>
            <w:tcBorders>
              <w:top w:val="single" w:color="D9D0C4" w:sz="4"/>
              <w:left w:val="single" w:color="D9D0C4" w:sz="4"/>
              <w:bottom w:val="single" w:color="D9D0C4" w:sz="4"/>
              <w:right w:val="single" w:color="D9D0C4" w:sz="4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2C2824"/>
                <w:sz w:val="20"/>
                <w:szCs w:val="20"/>
              </w:rPr>
              <w:t xml:space="preserve">Ampli guitarra</w:t>
            </w:r>
          </w:p>
        </w:tc>
        <w:tc>
          <w:tcPr>
            <w:tcW w:type="dxa" w:w="2800"/>
            <w:tcBorders>
              <w:top w:val="single" w:color="D9D0C4" w:sz="4"/>
              <w:left w:val="single" w:color="D9D0C4" w:sz="4"/>
              <w:bottom w:val="single" w:color="D9D0C4" w:sz="4"/>
              <w:right w:val="single" w:color="D9D0C4" w:sz="4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2C2824"/>
                <w:sz w:val="20"/>
                <w:szCs w:val="20"/>
              </w:rPr>
              <w:t xml:space="preserve">Mic</w:t>
            </w:r>
          </w:p>
        </w:tc>
        <w:tc>
          <w:tcPr>
            <w:tcW w:type="dxa" w:w="3706"/>
            <w:tcBorders>
              <w:top w:val="single" w:color="D9D0C4" w:sz="4"/>
              <w:left w:val="single" w:color="D9D0C4" w:sz="4"/>
              <w:bottom w:val="single" w:color="D9D0C4" w:sz="4"/>
              <w:right w:val="single" w:color="D9D0C4" w:sz="4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2C2824"/>
                <w:sz w:val="20"/>
                <w:szCs w:val="20"/>
              </w:rPr>
              <w:t xml:space="preserve">Al cono del ampli</w:t>
            </w:r>
          </w:p>
        </w:tc>
      </w:tr>
      <w:tr>
        <w:tc>
          <w:tcPr>
            <w:tcW w:type="dxa" w:w="900"/>
            <w:tcBorders>
              <w:top w:val="single" w:color="D9D0C4" w:sz="4"/>
              <w:left w:val="single" w:color="D9D0C4" w:sz="4"/>
              <w:bottom w:val="single" w:color="D9D0C4" w:sz="4"/>
              <w:right w:val="single" w:color="D9D0C4" w:sz="4"/>
            </w:tcBorders>
            <w:shd w:fill="F7F1E8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2C2824"/>
                <w:sz w:val="20"/>
                <w:szCs w:val="20"/>
              </w:rPr>
              <w:t xml:space="preserve">8</w:t>
            </w:r>
          </w:p>
        </w:tc>
        <w:tc>
          <w:tcPr>
            <w:tcW w:type="dxa" w:w="2800"/>
            <w:tcBorders>
              <w:top w:val="single" w:color="D9D0C4" w:sz="4"/>
              <w:left w:val="single" w:color="D9D0C4" w:sz="4"/>
              <w:bottom w:val="single" w:color="D9D0C4" w:sz="4"/>
              <w:right w:val="single" w:color="D9D0C4" w:sz="4"/>
            </w:tcBorders>
            <w:shd w:fill="F7F1E8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2C2824"/>
                <w:sz w:val="20"/>
                <w:szCs w:val="20"/>
              </w:rPr>
              <w:t xml:space="preserve">Efectos guitarra</w:t>
            </w:r>
          </w:p>
        </w:tc>
        <w:tc>
          <w:tcPr>
            <w:tcW w:type="dxa" w:w="2800"/>
            <w:tcBorders>
              <w:top w:val="single" w:color="D9D0C4" w:sz="4"/>
              <w:left w:val="single" w:color="D9D0C4" w:sz="4"/>
              <w:bottom w:val="single" w:color="D9D0C4" w:sz="4"/>
              <w:right w:val="single" w:color="D9D0C4" w:sz="4"/>
            </w:tcBorders>
            <w:shd w:fill="F7F1E8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2C2824"/>
                <w:sz w:val="20"/>
                <w:szCs w:val="20"/>
              </w:rPr>
              <w:t xml:space="preserve">Line / ME-50</w:t>
            </w:r>
          </w:p>
        </w:tc>
        <w:tc>
          <w:tcPr>
            <w:tcW w:type="dxa" w:w="3706"/>
            <w:tcBorders>
              <w:top w:val="single" w:color="D9D0C4" w:sz="4"/>
              <w:left w:val="single" w:color="D9D0C4" w:sz="4"/>
              <w:bottom w:val="single" w:color="D9D0C4" w:sz="4"/>
              <w:right w:val="single" w:color="D9D0C4" w:sz="4"/>
            </w:tcBorders>
            <w:shd w:fill="F7F1E8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2C2824"/>
                <w:sz w:val="20"/>
                <w:szCs w:val="20"/>
              </w:rPr>
              <w:t xml:space="preserve">Salida stereo Boss ME-50</w:t>
            </w:r>
          </w:p>
        </w:tc>
      </w:tr>
      <w:tr>
        <w:tc>
          <w:tcPr>
            <w:tcW w:type="dxa" w:w="900"/>
            <w:tcBorders>
              <w:top w:val="single" w:color="D9D0C4" w:sz="4"/>
              <w:left w:val="single" w:color="D9D0C4" w:sz="4"/>
              <w:bottom w:val="single" w:color="D9D0C4" w:sz="4"/>
              <w:right w:val="single" w:color="D9D0C4" w:sz="4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2C2824"/>
                <w:sz w:val="20"/>
                <w:szCs w:val="20"/>
              </w:rPr>
              <w:t xml:space="preserve">9</w:t>
            </w:r>
          </w:p>
        </w:tc>
        <w:tc>
          <w:tcPr>
            <w:tcW w:type="dxa" w:w="2800"/>
            <w:tcBorders>
              <w:top w:val="single" w:color="D9D0C4" w:sz="4"/>
              <w:left w:val="single" w:color="D9D0C4" w:sz="4"/>
              <w:bottom w:val="single" w:color="D9D0C4" w:sz="4"/>
              <w:right w:val="single" w:color="D9D0C4" w:sz="4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2C2824"/>
                <w:sz w:val="20"/>
                <w:szCs w:val="20"/>
              </w:rPr>
              <w:t xml:space="preserve">Anuncios</w:t>
            </w:r>
          </w:p>
        </w:tc>
        <w:tc>
          <w:tcPr>
            <w:tcW w:type="dxa" w:w="2800"/>
            <w:tcBorders>
              <w:top w:val="single" w:color="D9D0C4" w:sz="4"/>
              <w:left w:val="single" w:color="D9D0C4" w:sz="4"/>
              <w:bottom w:val="single" w:color="D9D0C4" w:sz="4"/>
              <w:right w:val="single" w:color="D9D0C4" w:sz="4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2C2824"/>
                <w:sz w:val="20"/>
                <w:szCs w:val="20"/>
              </w:rPr>
              <w:t xml:space="preserve">Mic</w:t>
            </w:r>
          </w:p>
        </w:tc>
        <w:tc>
          <w:tcPr>
            <w:tcW w:type="dxa" w:w="3706"/>
            <w:tcBorders>
              <w:top w:val="single" w:color="D9D0C4" w:sz="4"/>
              <w:left w:val="single" w:color="D9D0C4" w:sz="4"/>
              <w:bottom w:val="single" w:color="D9D0C4" w:sz="4"/>
              <w:right w:val="single" w:color="D9D0C4" w:sz="4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2C2824"/>
                <w:sz w:val="20"/>
                <w:szCs w:val="20"/>
              </w:rPr>
              <w:t xml:space="preserve">Pere Soto</w:t>
            </w:r>
          </w:p>
        </w:tc>
      </w:tr>
    </w:tbl>
    <w:p>
      <w:pPr>
        <w:spacing w:after="80" w:before="280" w:line="24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C45C26"/>
          <w:sz w:val="24"/>
          <w:szCs w:val="24"/>
        </w:rPr>
        <w:t xml:space="preserve">MONITORES</w:t>
      </w:r>
    </w:p>
    <w:p>
      <w:pPr>
        <w:spacing w:after="80" w:before="0" w:line="2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C2824"/>
          <w:sz w:val="21"/>
          <w:szCs w:val="21"/>
        </w:rPr>
        <w:t xml:space="preserve">3 monitores de piso (guitarra · batería · contrabajo). Cada músico necesita oír claro al trío. Mantener ganancias estables en ampli de guitarra y micro de bajo para evitar feedback.</w:t>
      </w:r>
    </w:p>
    <w:p>
      <w:pPr>
        <w:spacing w:after="80" w:before="240" w:line="24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C45C26"/>
          <w:sz w:val="24"/>
          <w:szCs w:val="24"/>
        </w:rPr>
        <w:t xml:space="preserve">CAMERINO / HOSPITALITY</w:t>
      </w:r>
    </w:p>
    <w:p>
      <w:pPr>
        <w:spacing w:after="80" w:before="0" w:line="2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C2824"/>
          <w:sz w:val="21"/>
          <w:szCs w:val="21"/>
        </w:rPr>
        <w:t xml:space="preserve">Agua en el escenario. Camerino si hay. Prueba de sonido 45–60 minutos. Contacto: www.peresoto.com</w:t>
      </w:r>
    </w:p>
    <w:p>
      <w:pPr>
        <w:spacing w:after="80" w:before="200" w:line="24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color w:val="6B635A"/>
          <w:sz w:val="18"/>
          <w:szCs w:val="18"/>
        </w:rPr>
        <w:t xml:space="preserve">Este rider describe el montaje preferente. Equivalentes razonables se aceptan si se confirman antes de la fecha.</w:t>
      </w:r>
    </w:p>
    <w:sectPr>
      <w:headerReference w:type="default" r:id="rId7"/>
      <w:footerReference w:type="default" r:id="rId8"/>
      <w:pgSz w:w="11906" w:h="16838" w:orient="portrait"/>
      <w:pgMar w:top="720" w:right="850" w:bottom="72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6B635A"/>
        <w:sz w:val="16"/>
        <w:szCs w:val="16"/>
      </w:rPr>
      <w:t xml:space="preserve">Soto · Ojeda · Nandayapa  ·  Rider técnico  ·  www.peresoto.com  ·  p. </w:t>
    </w:r>
    <w:r>
      <w:rPr>
        <w:rFonts w:ascii="Calibri" w:cs="Calibri" w:eastAsia="Calibri" w:hAnsi="Calibri"/>
        <w:color w:val="6B635A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C2824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2026-08-27T15:14:14.425Z</dcterms:created>
  <dcterms:modified xsi:type="dcterms:W3CDTF">2026-08-27T15:14:14.426Z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